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Ind w:w="7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0"/>
      </w:tblGrid>
      <w:tr w:rsidR="00673819" w:rsidTr="00A31C28">
        <w:trPr>
          <w:trHeight w:val="412"/>
        </w:trPr>
        <w:tc>
          <w:tcPr>
            <w:tcW w:w="2370" w:type="dxa"/>
            <w:vAlign w:val="center"/>
          </w:tcPr>
          <w:p w:rsidR="00673819" w:rsidRDefault="00A31C28" w:rsidP="00A31C28">
            <w:pPr>
              <w:bidi/>
              <w:spacing w:after="0" w:line="240" w:lineRule="auto"/>
              <w:ind w:right="567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bookmarkStart w:id="0" w:name="_GoBack"/>
            <w:bookmarkEnd w:id="0"/>
            <w:r w:rsidRPr="000428EB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23E8315" wp14:editId="33377CFE">
                  <wp:simplePos x="0" y="0"/>
                  <wp:positionH relativeFrom="column">
                    <wp:posOffset>-1261745</wp:posOffset>
                  </wp:positionH>
                  <wp:positionV relativeFrom="paragraph">
                    <wp:posOffset>-1153160</wp:posOffset>
                  </wp:positionV>
                  <wp:extent cx="8098790" cy="11637645"/>
                  <wp:effectExtent l="0" t="0" r="0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thear-lett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8790" cy="11637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     </w:t>
            </w:r>
          </w:p>
        </w:tc>
      </w:tr>
      <w:tr w:rsidR="00A31C28" w:rsidTr="00E60226">
        <w:trPr>
          <w:trHeight w:val="427"/>
        </w:trPr>
        <w:tc>
          <w:tcPr>
            <w:tcW w:w="1864" w:type="dxa"/>
          </w:tcPr>
          <w:p w:rsidR="00A31C28" w:rsidRPr="000E18DF" w:rsidRDefault="00A31C28" w:rsidP="000E18DF">
            <w:pPr>
              <w:jc w:val="right"/>
              <w:rPr>
                <w:b/>
                <w:bCs/>
                <w:lang w:bidi="fa-IR"/>
              </w:rPr>
            </w:pPr>
            <w:r w:rsidRPr="00A31C28">
              <w:rPr>
                <w:b/>
                <w:bCs/>
              </w:rPr>
              <w:t xml:space="preserve">                                    </w:t>
            </w:r>
            <w:r w:rsidRPr="00A31C28">
              <w:rPr>
                <w:rFonts w:hint="cs"/>
                <w:b/>
                <w:bCs/>
                <w:rtl/>
                <w:lang w:bidi="fa-IR"/>
              </w:rPr>
              <w:t xml:space="preserve">شماره:142/421      </w:t>
            </w:r>
            <w:r w:rsidR="000E18DF">
              <w:rPr>
                <w:b/>
                <w:bCs/>
                <w:lang w:bidi="fa-IR"/>
              </w:rPr>
              <w:t xml:space="preserve">  </w:t>
            </w:r>
            <w:r w:rsidRPr="00A31C28">
              <w:rPr>
                <w:rFonts w:hint="cs"/>
                <w:b/>
                <w:bCs/>
                <w:rtl/>
              </w:rPr>
              <w:t>تاریخ :</w:t>
            </w:r>
            <w:r w:rsidR="000E18DF">
              <w:rPr>
                <w:rFonts w:hint="cs"/>
                <w:b/>
                <w:bCs/>
                <w:rtl/>
                <w:lang w:bidi="fa-IR"/>
              </w:rPr>
              <w:t>بهمن ماه 96</w:t>
            </w:r>
          </w:p>
        </w:tc>
      </w:tr>
    </w:tbl>
    <w:p w:rsidR="00673819" w:rsidRPr="00673819" w:rsidRDefault="00C748E3" w:rsidP="00A31C28">
      <w:pPr>
        <w:bidi/>
        <w:spacing w:after="0" w:line="276" w:lineRule="auto"/>
        <w:ind w:right="567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</w:t>
      </w:r>
      <w:r w:rsidR="00A31C28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</w:t>
      </w:r>
      <w:r w:rsidR="00673819">
        <w:rPr>
          <w:rFonts w:cs="B Nazanin" w:hint="cs"/>
          <w:b/>
          <w:bCs/>
          <w:sz w:val="26"/>
          <w:szCs w:val="26"/>
          <w:rtl/>
          <w:lang w:bidi="fa-IR"/>
        </w:rPr>
        <w:t>بسمه تعالی</w:t>
      </w:r>
    </w:p>
    <w:p w:rsidR="00673819" w:rsidRPr="00F8423D" w:rsidRDefault="00673819" w:rsidP="006A34B1">
      <w:pPr>
        <w:bidi/>
        <w:spacing w:after="0" w:line="276" w:lineRule="auto"/>
        <w:ind w:right="567"/>
        <w:jc w:val="both"/>
        <w:rPr>
          <w:rFonts w:cs="B Titr"/>
          <w:sz w:val="24"/>
          <w:szCs w:val="24"/>
          <w:rtl/>
          <w:lang w:bidi="fa-IR"/>
        </w:rPr>
      </w:pPr>
      <w:r w:rsidRPr="00F8423D">
        <w:rPr>
          <w:rFonts w:cs="B Titr" w:hint="cs"/>
          <w:sz w:val="24"/>
          <w:szCs w:val="24"/>
          <w:rtl/>
          <w:lang w:bidi="fa-IR"/>
        </w:rPr>
        <w:t>جناب آقای</w:t>
      </w:r>
      <w:r w:rsidRPr="00A31C28">
        <w:rPr>
          <w:rFonts w:cs="B Titr" w:hint="cs"/>
          <w:sz w:val="24"/>
          <w:szCs w:val="24"/>
          <w:rtl/>
          <w:lang w:bidi="fa-IR"/>
        </w:rPr>
        <w:t xml:space="preserve"> </w:t>
      </w:r>
      <w:r w:rsidR="009D17BF">
        <w:rPr>
          <w:rFonts w:cs="B Titr" w:hint="cs"/>
          <w:sz w:val="24"/>
          <w:szCs w:val="24"/>
          <w:rtl/>
          <w:lang w:bidi="fa-IR"/>
        </w:rPr>
        <w:t xml:space="preserve">دکتر </w:t>
      </w:r>
      <w:r w:rsidR="006A34B1">
        <w:rPr>
          <w:rFonts w:cs="B Titr" w:hint="cs"/>
          <w:sz w:val="24"/>
          <w:szCs w:val="24"/>
          <w:rtl/>
          <w:lang w:bidi="fa-IR"/>
        </w:rPr>
        <w:t>عباس کبریایی زاده</w:t>
      </w:r>
    </w:p>
    <w:p w:rsidR="00673819" w:rsidRPr="00F8423D" w:rsidRDefault="006A34B1" w:rsidP="009D17BF">
      <w:pPr>
        <w:bidi/>
        <w:spacing w:after="0" w:line="276" w:lineRule="auto"/>
        <w:ind w:right="567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ریاست محترم تولید کنندگان مکمل های رژیمی غذایی ایران</w:t>
      </w:r>
    </w:p>
    <w:p w:rsidR="00C748E3" w:rsidRDefault="00C748E3" w:rsidP="00C748E3">
      <w:pPr>
        <w:bidi/>
        <w:spacing w:line="240" w:lineRule="auto"/>
        <w:ind w:right="567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با سلام ؛ </w:t>
      </w:r>
    </w:p>
    <w:p w:rsidR="00C748E3" w:rsidRPr="00C748E3" w:rsidRDefault="00C748E3" w:rsidP="00C748E3">
      <w:pPr>
        <w:bidi/>
        <w:spacing w:after="0" w:line="240" w:lineRule="auto"/>
        <w:ind w:right="567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احتراماً ، در راستای تحقق اهداف مندرج در اسناد بالا دستی و برنامه ریزی برای اجرای بهینه سیاستهای کلان اقتصاد مقاومتی بالاخص در حوزه بومی سازی فناوری وتولید  تجهیزات ومحصولات  اولویت دار به منظور حمایت و ایجاد زمینه رشد و ارتقاء سطح توانمندی تولید کنندگان  تجهیزات پزشکی ، غذایی و داروئی در نظر است </w:t>
      </w:r>
    </w:p>
    <w:p w:rsidR="00C748E3" w:rsidRDefault="00C748E3" w:rsidP="00C748E3">
      <w:pPr>
        <w:bidi/>
        <w:spacing w:after="0" w:line="240" w:lineRule="auto"/>
        <w:ind w:right="567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همایش و نمایشگاه جانبی سلامت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 محوریت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مدیریت کیفیت و بهره وری در صنایع وعلوم پزشکی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 با هدف  معرفی تولیدکنندگان برتر تجهیزات پزشکی بیمارستانی ، دندانپزشکی وآزمایشگاهی ،شرکت های داروسازی شرکتهای مشاور در حوزه سرمایه گذاری و تأمین سرمایه دانشگاههای حوزه علوم پزشکی و خدمات درمانی ،راتیر ماه در مرکز همایش های صداوسیمای جمهوری اسلامی ایران  برگزار نماید.</w:t>
      </w:r>
    </w:p>
    <w:p w:rsidR="00C748E3" w:rsidRDefault="00C748E3" w:rsidP="00C748E3">
      <w:pPr>
        <w:bidi/>
        <w:spacing w:line="240" w:lineRule="auto"/>
        <w:ind w:right="567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حضور مدیران  مراکز خدمات درمانی ( بیمارستانها ،کلینیک ها ،آزمایشگاههاوپزشکان ) در </w:t>
      </w:r>
      <w:r w:rsidRPr="00C748E3">
        <w:rPr>
          <w:rFonts w:cs="B Nazanin" w:hint="cs"/>
          <w:b/>
          <w:bCs/>
          <w:sz w:val="24"/>
          <w:szCs w:val="24"/>
          <w:rtl/>
          <w:lang w:bidi="fa-IR"/>
        </w:rPr>
        <w:t>کنار نمایندگان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صنایع تجهیزات، و نمایندگان جامعه پزشکی کشور بر غنای این همایش می افزاید .</w:t>
      </w:r>
    </w:p>
    <w:p w:rsidR="00673819" w:rsidRDefault="00673819" w:rsidP="00F8423D">
      <w:pPr>
        <w:bidi/>
        <w:spacing w:after="0" w:line="240" w:lineRule="auto"/>
        <w:ind w:right="567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اهداف و محورها :</w:t>
      </w:r>
    </w:p>
    <w:p w:rsidR="00673819" w:rsidRDefault="00673819" w:rsidP="00F8423D">
      <w:pPr>
        <w:pStyle w:val="ListParagraph"/>
        <w:numPr>
          <w:ilvl w:val="0"/>
          <w:numId w:val="1"/>
        </w:numPr>
        <w:bidi/>
        <w:spacing w:line="240" w:lineRule="auto"/>
        <w:ind w:right="567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بررسی فرصتهای سرمایه گذاری در حوزه تولیدات تجهیزات پزشکی و بیمارستانی</w:t>
      </w:r>
    </w:p>
    <w:p w:rsidR="00673819" w:rsidRDefault="00673819" w:rsidP="00F8423D">
      <w:pPr>
        <w:pStyle w:val="ListParagraph"/>
        <w:numPr>
          <w:ilvl w:val="0"/>
          <w:numId w:val="1"/>
        </w:numPr>
        <w:bidi/>
        <w:spacing w:line="240" w:lineRule="auto"/>
        <w:ind w:right="567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آشنایی با نیازها و انتظارات تولیدات صادرات محور ایرانی</w:t>
      </w:r>
    </w:p>
    <w:p w:rsidR="00673819" w:rsidRDefault="00673819" w:rsidP="00F8423D">
      <w:pPr>
        <w:pStyle w:val="ListParagraph"/>
        <w:numPr>
          <w:ilvl w:val="0"/>
          <w:numId w:val="1"/>
        </w:numPr>
        <w:bidi/>
        <w:spacing w:line="240" w:lineRule="auto"/>
        <w:ind w:right="567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آشنایی متقاضیان با الزام سرمایه گذاری برای ورود به بازارهای خارجی</w:t>
      </w:r>
    </w:p>
    <w:p w:rsidR="00673819" w:rsidRDefault="00673819" w:rsidP="00F8423D">
      <w:pPr>
        <w:pStyle w:val="ListParagraph"/>
        <w:numPr>
          <w:ilvl w:val="0"/>
          <w:numId w:val="1"/>
        </w:numPr>
        <w:bidi/>
        <w:spacing w:line="240" w:lineRule="auto"/>
        <w:ind w:right="567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ارائه طرحهای توسعه ای موجود در زمینه بهبود چرخه و زنجیره تولید غذای سالم و امنیت غذایی</w:t>
      </w:r>
    </w:p>
    <w:p w:rsidR="00673819" w:rsidRDefault="00673819" w:rsidP="00F8423D">
      <w:pPr>
        <w:pStyle w:val="ListParagraph"/>
        <w:numPr>
          <w:ilvl w:val="0"/>
          <w:numId w:val="1"/>
        </w:numPr>
        <w:bidi/>
        <w:spacing w:line="240" w:lineRule="auto"/>
        <w:ind w:right="567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شناسایی فرصتهای کسب و کار از طریق توریسم درمانی همزمان با بررسی فرصتها ،ظرفیتها و چالشها</w:t>
      </w:r>
    </w:p>
    <w:p w:rsidR="00673819" w:rsidRDefault="00673819" w:rsidP="00F8423D">
      <w:pPr>
        <w:pStyle w:val="ListParagraph"/>
        <w:numPr>
          <w:ilvl w:val="0"/>
          <w:numId w:val="1"/>
        </w:numPr>
        <w:bidi/>
        <w:spacing w:line="240" w:lineRule="auto"/>
        <w:ind w:right="567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بررسی ظرفیت های موجود در بومی سازی فن آوری و تکنولوژی برپایه اقتصاد مقاومتی</w:t>
      </w:r>
    </w:p>
    <w:p w:rsidR="00673819" w:rsidRDefault="00673819" w:rsidP="00F8423D">
      <w:pPr>
        <w:pStyle w:val="ListParagraph"/>
        <w:numPr>
          <w:ilvl w:val="0"/>
          <w:numId w:val="1"/>
        </w:numPr>
        <w:bidi/>
        <w:spacing w:line="240" w:lineRule="auto"/>
        <w:ind w:right="567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افزایش جذب منابع سرمایه گذاری خارجی در فناوری پیشرفته</w:t>
      </w:r>
    </w:p>
    <w:p w:rsidR="00F877FA" w:rsidRPr="00705D4D" w:rsidRDefault="00673819" w:rsidP="00F8423D">
      <w:pPr>
        <w:pStyle w:val="ListParagraph"/>
        <w:numPr>
          <w:ilvl w:val="0"/>
          <w:numId w:val="1"/>
        </w:numPr>
        <w:bidi/>
        <w:spacing w:line="240" w:lineRule="auto"/>
        <w:ind w:right="567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جذب و جهت دهی جذب سرمایه با ارائه اطلاعات فنی و اقتصادی توسط دستگاههای زیربط</w:t>
      </w:r>
    </w:p>
    <w:p w:rsidR="00F877FA" w:rsidRPr="008E7369" w:rsidRDefault="00F877FA" w:rsidP="00F8423D">
      <w:pPr>
        <w:bidi/>
        <w:spacing w:line="240" w:lineRule="auto"/>
        <w:ind w:right="567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8E7369">
        <w:rPr>
          <w:rFonts w:cs="B Titr" w:hint="cs"/>
          <w:b/>
          <w:bCs/>
          <w:sz w:val="24"/>
          <w:szCs w:val="24"/>
          <w:rtl/>
          <w:lang w:bidi="fa-IR"/>
        </w:rPr>
        <w:t xml:space="preserve">لذا خواهشمند است </w:t>
      </w:r>
      <w:r w:rsidR="00E90175" w:rsidRPr="008E7369">
        <w:rPr>
          <w:rFonts w:cs="B Titr" w:hint="cs"/>
          <w:b/>
          <w:bCs/>
          <w:sz w:val="24"/>
          <w:szCs w:val="24"/>
          <w:rtl/>
          <w:lang w:bidi="fa-IR"/>
        </w:rPr>
        <w:t>مراتب نظر خود را نسبت به چگونگی همکاری آن مجموعه معظم در خصوص این نشست با اعلام حمایت معنوی از طریق درج لوگو مجموعه در بخش حامیان مع</w:t>
      </w:r>
      <w:r w:rsidR="00E5258C">
        <w:rPr>
          <w:rFonts w:cs="B Titr" w:hint="cs"/>
          <w:b/>
          <w:bCs/>
          <w:sz w:val="24"/>
          <w:szCs w:val="24"/>
          <w:rtl/>
          <w:lang w:bidi="fa-IR"/>
        </w:rPr>
        <w:t>نوی ،معرفی واحدهای زیر مجموعه</w:t>
      </w:r>
      <w:r w:rsidR="00E90175" w:rsidRPr="008E7369">
        <w:rPr>
          <w:rFonts w:cs="B Titr" w:hint="cs"/>
          <w:b/>
          <w:bCs/>
          <w:sz w:val="24"/>
          <w:szCs w:val="24"/>
          <w:rtl/>
          <w:lang w:bidi="fa-IR"/>
        </w:rPr>
        <w:t xml:space="preserve">،حضور اعضامحترم هیئت مدیره در روز مراسم و... اعلام </w:t>
      </w:r>
      <w:r w:rsidR="004B702A" w:rsidRPr="008E7369">
        <w:rPr>
          <w:rFonts w:cs="B Titr" w:hint="cs"/>
          <w:b/>
          <w:bCs/>
          <w:sz w:val="24"/>
          <w:szCs w:val="24"/>
          <w:rtl/>
          <w:lang w:bidi="fa-IR"/>
        </w:rPr>
        <w:t>فرمائید.</w:t>
      </w:r>
    </w:p>
    <w:p w:rsidR="00A31C28" w:rsidRDefault="004B702A" w:rsidP="00F8423D">
      <w:pPr>
        <w:bidi/>
        <w:spacing w:line="240" w:lineRule="auto"/>
        <w:ind w:right="567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امید است باعنایت آن مقام محترم بتوانیم در تحقق بخشیدن به تولید ورونق</w:t>
      </w:r>
      <w:r w:rsidR="00705D4D">
        <w:rPr>
          <w:rFonts w:cs="B Nazanin" w:hint="cs"/>
          <w:b/>
          <w:bCs/>
          <w:sz w:val="24"/>
          <w:szCs w:val="24"/>
          <w:rtl/>
          <w:lang w:bidi="fa-IR"/>
        </w:rPr>
        <w:t xml:space="preserve"> اقتصادی کشور گامهای بلندی برداشته ،افتخاری را در یک کارنامه مشترک به ثبت رسانیم .</w:t>
      </w:r>
    </w:p>
    <w:p w:rsidR="00673819" w:rsidRDefault="0002409E" w:rsidP="00F8423D">
      <w:pPr>
        <w:bidi/>
        <w:spacing w:line="240" w:lineRule="auto"/>
        <w:ind w:right="567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2409E">
        <w:rPr>
          <w:rFonts w:ascii="Calibri" w:eastAsia="Calibri" w:hAnsi="Calibri" w:cs="B Nazanin" w:hint="cs"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 wp14:anchorId="30DB28EF" wp14:editId="62BE3762">
            <wp:simplePos x="0" y="0"/>
            <wp:positionH relativeFrom="column">
              <wp:posOffset>-356870</wp:posOffset>
            </wp:positionH>
            <wp:positionV relativeFrom="paragraph">
              <wp:posOffset>330055</wp:posOffset>
            </wp:positionV>
            <wp:extent cx="1009015" cy="866140"/>
            <wp:effectExtent l="0" t="0" r="635" b="0"/>
            <wp:wrapNone/>
            <wp:docPr id="3" name="In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12"/>
                    <pic:cNvPicPr>
                      <a:picLocks noRot="1" noChangeAspect="1" noEditPoints="1" noChangeArrowheads="1" noChangeShapeType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E736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5F8D48" wp14:editId="0ABBE577">
                <wp:simplePos x="0" y="0"/>
                <wp:positionH relativeFrom="column">
                  <wp:posOffset>-701040</wp:posOffset>
                </wp:positionH>
                <wp:positionV relativeFrom="paragraph">
                  <wp:posOffset>511175</wp:posOffset>
                </wp:positionV>
                <wp:extent cx="1647825" cy="89027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890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819" w:rsidRDefault="00673819" w:rsidP="00673819">
                            <w:pPr>
                              <w:bidi/>
                              <w:spacing w:after="0" w:line="240" w:lineRule="auto"/>
                              <w:ind w:right="567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67381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با یاری خدا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F8D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5.2pt;margin-top:40.25pt;width:129.75pt;height:7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" filled="f" stroked="f" strokeweight=".5pt">
                <v:textbox>
                  <w:txbxContent>
                    <w:p w:rsidR="00673819" w:rsidRDefault="00673819" w:rsidP="00673819">
                      <w:pPr>
                        <w:bidi/>
                        <w:spacing w:after="0" w:line="240" w:lineRule="auto"/>
                        <w:ind w:right="567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673819">
                        <w:rPr>
                          <w:rFonts w:cs="B Titr" w:hint="cs"/>
                          <w:rtl/>
                          <w:lang w:bidi="fa-IR"/>
                        </w:rPr>
                        <w:t>با یاری خدا</w:t>
                      </w:r>
                    </w:p>
                  </w:txbxContent>
                </v:textbox>
              </v:shape>
            </w:pict>
          </mc:Fallback>
        </mc:AlternateContent>
      </w:r>
      <w:r w:rsidR="00673819">
        <w:rPr>
          <w:rFonts w:cs="B Nazanin" w:hint="cs"/>
          <w:b/>
          <w:bCs/>
          <w:sz w:val="24"/>
          <w:szCs w:val="24"/>
          <w:rtl/>
          <w:lang w:bidi="fa-IR"/>
        </w:rPr>
        <w:t xml:space="preserve">لذا خواهشمند است جهت کسب اطلاعات بیشتر با آقای امیری </w:t>
      </w:r>
      <w:r w:rsidR="00C11BA0">
        <w:rPr>
          <w:rFonts w:cs="B Nazanin" w:hint="cs"/>
          <w:b/>
          <w:bCs/>
          <w:sz w:val="24"/>
          <w:szCs w:val="24"/>
          <w:rtl/>
          <w:lang w:bidi="fa-IR"/>
        </w:rPr>
        <w:t xml:space="preserve"> پور</w:t>
      </w:r>
      <w:r w:rsidR="00705D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73819">
        <w:rPr>
          <w:rFonts w:cs="B Nazanin" w:hint="cs"/>
          <w:b/>
          <w:bCs/>
          <w:sz w:val="24"/>
          <w:szCs w:val="24"/>
          <w:rtl/>
          <w:lang w:bidi="fa-IR"/>
        </w:rPr>
        <w:t xml:space="preserve">در دبیرخانه اجرایی </w:t>
      </w:r>
      <w:r w:rsidR="008E7369">
        <w:rPr>
          <w:rFonts w:cs="B Nazanin" w:hint="cs"/>
          <w:b/>
          <w:bCs/>
          <w:sz w:val="24"/>
          <w:szCs w:val="24"/>
          <w:rtl/>
          <w:lang w:bidi="fa-IR"/>
        </w:rPr>
        <w:t>هماهنگی های لازم رامبذول فرمائید .</w:t>
      </w:r>
      <w:r w:rsidR="00673819" w:rsidRPr="008E7369">
        <w:rPr>
          <w:rFonts w:cs="B Titr" w:hint="cs"/>
          <w:b/>
          <w:bCs/>
          <w:sz w:val="24"/>
          <w:szCs w:val="24"/>
          <w:rtl/>
          <w:lang w:bidi="fa-IR"/>
        </w:rPr>
        <w:t xml:space="preserve"> (</w:t>
      </w:r>
      <w:r w:rsidR="00673819" w:rsidRPr="009D17BF">
        <w:rPr>
          <w:rFonts w:cs="B Titr" w:hint="cs"/>
          <w:b/>
          <w:bCs/>
          <w:sz w:val="24"/>
          <w:szCs w:val="24"/>
          <w:rtl/>
          <w:lang w:bidi="fa-IR"/>
        </w:rPr>
        <w:t>88814212-</w:t>
      </w:r>
      <w:r w:rsidR="00673819" w:rsidRPr="008E7369">
        <w:rPr>
          <w:rFonts w:cs="B Titr" w:hint="cs"/>
          <w:b/>
          <w:bCs/>
          <w:sz w:val="24"/>
          <w:szCs w:val="24"/>
          <w:rtl/>
          <w:lang w:bidi="fa-IR"/>
        </w:rPr>
        <w:t xml:space="preserve">021داخلی 1136 ویا </w:t>
      </w:r>
      <w:r w:rsidR="00673819" w:rsidRPr="009D17BF">
        <w:rPr>
          <w:rFonts w:cs="B Titr" w:hint="cs"/>
          <w:b/>
          <w:bCs/>
          <w:sz w:val="28"/>
          <w:szCs w:val="28"/>
          <w:rtl/>
          <w:lang w:bidi="fa-IR"/>
        </w:rPr>
        <w:t>09127398712</w:t>
      </w:r>
      <w:r w:rsidR="00673819" w:rsidRPr="008E7369">
        <w:rPr>
          <w:rFonts w:cs="B Titr"/>
          <w:b/>
          <w:bCs/>
          <w:sz w:val="24"/>
          <w:szCs w:val="24"/>
          <w:lang w:bidi="fa-IR"/>
        </w:rPr>
        <w:t xml:space="preserve">  (</w:t>
      </w:r>
    </w:p>
    <w:p w:rsidR="00DE4706" w:rsidRDefault="00450DAA" w:rsidP="00673819">
      <w:pPr>
        <w:ind w:right="567"/>
      </w:pPr>
    </w:p>
    <w:sectPr w:rsidR="00DE4706" w:rsidSect="00C748E3">
      <w:headerReference w:type="default" r:id="rId10"/>
      <w:pgSz w:w="11906" w:h="16838"/>
      <w:pgMar w:top="993" w:right="707" w:bottom="1134" w:left="170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DAA" w:rsidRDefault="00450DAA" w:rsidP="00673819">
      <w:pPr>
        <w:spacing w:after="0" w:line="240" w:lineRule="auto"/>
      </w:pPr>
      <w:r>
        <w:separator/>
      </w:r>
    </w:p>
  </w:endnote>
  <w:endnote w:type="continuationSeparator" w:id="0">
    <w:p w:rsidR="00450DAA" w:rsidRDefault="00450DAA" w:rsidP="00673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DAA" w:rsidRDefault="00450DAA" w:rsidP="00673819">
      <w:pPr>
        <w:spacing w:after="0" w:line="240" w:lineRule="auto"/>
      </w:pPr>
      <w:r>
        <w:separator/>
      </w:r>
    </w:p>
  </w:footnote>
  <w:footnote w:type="continuationSeparator" w:id="0">
    <w:p w:rsidR="00450DAA" w:rsidRDefault="00450DAA" w:rsidP="00673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819" w:rsidRDefault="00673819" w:rsidP="00E51BFD">
    <w:pPr>
      <w:pStyle w:val="Header"/>
      <w:ind w:left="567" w:firstLine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2240B"/>
    <w:multiLevelType w:val="hybridMultilevel"/>
    <w:tmpl w:val="5C92AC10"/>
    <w:lvl w:ilvl="0" w:tplc="27E25320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D3"/>
    <w:rsid w:val="0002409E"/>
    <w:rsid w:val="00086377"/>
    <w:rsid w:val="000E18DF"/>
    <w:rsid w:val="00251125"/>
    <w:rsid w:val="00261A7C"/>
    <w:rsid w:val="002B555C"/>
    <w:rsid w:val="00301BD3"/>
    <w:rsid w:val="00360C7E"/>
    <w:rsid w:val="00450DAA"/>
    <w:rsid w:val="00480C83"/>
    <w:rsid w:val="004B702A"/>
    <w:rsid w:val="00531496"/>
    <w:rsid w:val="005B3E43"/>
    <w:rsid w:val="00673819"/>
    <w:rsid w:val="006A34B1"/>
    <w:rsid w:val="006F7F58"/>
    <w:rsid w:val="00705D4D"/>
    <w:rsid w:val="00745D01"/>
    <w:rsid w:val="00783EAD"/>
    <w:rsid w:val="007C0B85"/>
    <w:rsid w:val="007D2A11"/>
    <w:rsid w:val="007E123A"/>
    <w:rsid w:val="00826CB7"/>
    <w:rsid w:val="00835934"/>
    <w:rsid w:val="008C3D02"/>
    <w:rsid w:val="008E7369"/>
    <w:rsid w:val="009D17BF"/>
    <w:rsid w:val="00A31C28"/>
    <w:rsid w:val="00B01D75"/>
    <w:rsid w:val="00C11BA0"/>
    <w:rsid w:val="00C748E3"/>
    <w:rsid w:val="00D23E5A"/>
    <w:rsid w:val="00D504F2"/>
    <w:rsid w:val="00D83896"/>
    <w:rsid w:val="00E36403"/>
    <w:rsid w:val="00E51BFD"/>
    <w:rsid w:val="00E5258C"/>
    <w:rsid w:val="00E90175"/>
    <w:rsid w:val="00EB4F9D"/>
    <w:rsid w:val="00F8423D"/>
    <w:rsid w:val="00F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6A785D-093B-497F-9D9F-5D2F226E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819"/>
    <w:pPr>
      <w:spacing w:after="160" w:line="25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3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819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73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819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819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673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CD9E-2E7E-411C-A414-B263B0D2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SANDIKA</cp:lastModifiedBy>
  <cp:revision>2</cp:revision>
  <cp:lastPrinted>2018-02-07T11:22:00Z</cp:lastPrinted>
  <dcterms:created xsi:type="dcterms:W3CDTF">2018-02-28T07:42:00Z</dcterms:created>
  <dcterms:modified xsi:type="dcterms:W3CDTF">2018-02-28T07:42:00Z</dcterms:modified>
</cp:coreProperties>
</file>